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D415F3">
      <w:pPr>
        <w:ind w:left="144" w:right="144" w:firstLine="432"/>
        <w:jc w:val="center"/>
      </w:pPr>
    </w:p>
    <w:p w:rsidR="00D415F3" w:rsidRDefault="00180F26">
      <w:pPr>
        <w:ind w:left="144" w:right="144" w:firstLine="432"/>
        <w:jc w:val="center"/>
      </w:pPr>
      <w:r>
        <w:t>Terrorism and t</w:t>
      </w:r>
      <w:r>
        <w:t>he</w:t>
      </w:r>
      <w:r>
        <w:t xml:space="preserve"> Law</w:t>
      </w:r>
    </w:p>
    <w:p w:rsidR="00D415F3" w:rsidRDefault="00180F26">
      <w:pPr>
        <w:ind w:left="144" w:right="144" w:firstLine="432"/>
        <w:jc w:val="center"/>
      </w:pPr>
      <w:r>
        <w:t>Name</w:t>
      </w:r>
    </w:p>
    <w:p w:rsidR="00D415F3" w:rsidRDefault="00180F26">
      <w:pPr>
        <w:ind w:left="144" w:right="144" w:firstLine="432"/>
        <w:jc w:val="center"/>
      </w:pPr>
      <w:r>
        <w:t>Institution of Affiliation</w:t>
      </w:r>
    </w:p>
    <w:p w:rsidR="00D415F3" w:rsidRDefault="00180F26">
      <w:pPr>
        <w:ind w:left="144" w:right="144" w:firstLine="432"/>
        <w:jc w:val="center"/>
      </w:pPr>
      <w:r>
        <w:t>Professor</w:t>
      </w:r>
    </w:p>
    <w:p w:rsidR="00D415F3" w:rsidRDefault="00180F26">
      <w:pPr>
        <w:ind w:left="144" w:right="144" w:firstLine="432"/>
        <w:jc w:val="center"/>
      </w:pPr>
      <w:r>
        <w:t>Date</w:t>
      </w: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right="144"/>
      </w:pPr>
    </w:p>
    <w:p w:rsidR="00D415F3" w:rsidRDefault="00180F26">
      <w:pPr>
        <w:ind w:right="144"/>
        <w:jc w:val="center"/>
      </w:pPr>
      <w:r>
        <w:lastRenderedPageBreak/>
        <w:t>Terrorism and the law</w:t>
      </w:r>
    </w:p>
    <w:p w:rsidR="00D415F3" w:rsidRDefault="00180F26" w:rsidP="00375B40">
      <w:pPr>
        <w:ind w:left="144" w:right="144" w:firstLine="432"/>
      </w:pPr>
      <w:r>
        <w:t xml:space="preserve">      The international law allows for calls for states to engage in the war against terrorism but under certain terms and conditions especially with regard to the humanitarian laws. The</w:t>
      </w:r>
      <w:r>
        <w:t xml:space="preserve"> United States in the past made a claim on instant custom which authorized it to exercise its superiority on international armed conflicts. This did not consider non-state enemies’ protection. With this argument</w:t>
      </w:r>
      <w:r>
        <w:t>,</w:t>
      </w:r>
      <w:r>
        <w:t xml:space="preserve"> the United States detained the Guantanamo c</w:t>
      </w:r>
      <w:r>
        <w:t>aptives without trial and further denied them access to family or even counsel. Guantanamians have also been denied their right to Habeas Corpus (Waxman, 2009).</w:t>
      </w:r>
      <w:r w:rsidR="00375B40">
        <w:t xml:space="preserve"> Suspects</w:t>
      </w:r>
      <w:r>
        <w:t xml:space="preserve"> held in the United States were seized from Afghanistan. In policy</w:t>
      </w:r>
      <w:r>
        <w:t>,</w:t>
      </w:r>
      <w:r>
        <w:t xml:space="preserve"> the United St</w:t>
      </w:r>
      <w:r>
        <w:t>ates claims that war captives are not prisoners of war who are protected by the Third Geneva Convention and thus according</w:t>
      </w:r>
      <w:r>
        <w:t xml:space="preserve"> to</w:t>
      </w:r>
      <w:r>
        <w:t xml:space="preserve"> them detaining these captives without trial is legal both in the United States domestic policies and in the International law. The</w:t>
      </w:r>
      <w:r>
        <w:t xml:space="preserve"> United States, therefore, denies these captives mandatory hearings before any competent tribunal as Casey and Rivkin </w:t>
      </w:r>
      <w:r w:rsidR="00375B40">
        <w:t>(</w:t>
      </w:r>
      <w:r>
        <w:t>2006</w:t>
      </w:r>
      <w:r w:rsidR="00375B40">
        <w:t>)</w:t>
      </w:r>
      <w:r>
        <w:t xml:space="preserve"> argue.</w:t>
      </w:r>
    </w:p>
    <w:p w:rsidR="00D415F3" w:rsidRDefault="00180F26" w:rsidP="00375B40">
      <w:pPr>
        <w:ind w:left="144" w:right="144" w:firstLine="432"/>
      </w:pPr>
      <w:r>
        <w:t xml:space="preserve">    President Bush suggested that the United States will not respect the exclusive law enforcement authority by the states tha</w:t>
      </w:r>
      <w:r>
        <w:t>t do not take the necessary steps to curb terrorism. In its actions on the war against terrorism</w:t>
      </w:r>
      <w:r>
        <w:t>,</w:t>
      </w:r>
      <w:r>
        <w:t xml:space="preserve"> the United States uses the strategy of assassination and unconsented abductions to capture terrorists in other states as much as international law guarantees </w:t>
      </w:r>
      <w:r>
        <w:t>the supremacy of each nation-state.</w:t>
      </w:r>
      <w:r w:rsidR="00375B40">
        <w:t xml:space="preserve"> </w:t>
      </w:r>
      <w:r>
        <w:t>The international law provides for non-discrimination as part of the protection of human rights as clarified in the international human rights law. This is however questionable in the US policies especially with rega</w:t>
      </w:r>
      <w:r>
        <w:t>rds to non-citizens. Following the September 11 attacks, one of the resolutions to the fight against terrorism is targeting non-citizens. This is unjustifiable in international law since there is no close association of terrorism to nationality.</w:t>
      </w:r>
    </w:p>
    <w:p w:rsidR="00D415F3" w:rsidRDefault="00180F26" w:rsidP="00375B40">
      <w:pPr>
        <w:ind w:left="144" w:right="144" w:firstLine="432"/>
      </w:pPr>
      <w:r>
        <w:lastRenderedPageBreak/>
        <w:t xml:space="preserve">     Migra</w:t>
      </w:r>
      <w:r>
        <w:t>tion control is yet another illustration of the ambiguity of international law. The United States immigration policy has since the September 11 attack applied discriminatory policies. The policies allow for detention, deportation, and prosecution of terror</w:t>
      </w:r>
      <w:r>
        <w:t>ist suspects. This is contrary to the antiterrorist policies outlined by international law.</w:t>
      </w:r>
      <w:r w:rsidR="00375B40">
        <w:t xml:space="preserve"> </w:t>
      </w:r>
      <w:r>
        <w:t xml:space="preserve">According to Deeks </w:t>
      </w:r>
      <w:r w:rsidR="00375B40">
        <w:t>(</w:t>
      </w:r>
      <w:r>
        <w:t>2009</w:t>
      </w:r>
      <w:r w:rsidR="00375B40">
        <w:t>)</w:t>
      </w:r>
      <w:r>
        <w:t>, Administrative detention provides that a detaining state should give notice to the power</w:t>
      </w:r>
      <w:r>
        <w:t xml:space="preserve"> of</w:t>
      </w:r>
      <w:r>
        <w:t xml:space="preserve"> protecting those individuals like it a righ</w:t>
      </w:r>
      <w:r>
        <w:t>t of the persons that particular state has interned. However</w:t>
      </w:r>
      <w:r>
        <w:t>,</w:t>
      </w:r>
      <w:r>
        <w:t xml:space="preserve"> the United States has intervened individuals after the September 11 attacks claiming that they pose a threat to the country’s security but failing to consider that it is against the internationa</w:t>
      </w:r>
      <w:r>
        <w:t xml:space="preserve">l law to deprive individuals the right to fair trial and denying them liberty without trial. </w:t>
      </w:r>
    </w:p>
    <w:p w:rsidR="00D415F3" w:rsidRDefault="00180F26">
      <w:pPr>
        <w:ind w:left="144" w:right="144" w:firstLine="432"/>
      </w:pPr>
      <w:r>
        <w:t>The United States</w:t>
      </w:r>
      <w:r>
        <w:t>'</w:t>
      </w:r>
      <w:r>
        <w:t xml:space="preserve"> argument that the release of the prisoners of war detained at the Guantanamo Bay will grant unwarranted legal right</w:t>
      </w:r>
      <w:r>
        <w:t>s</w:t>
      </w:r>
      <w:r>
        <w:t xml:space="preserve"> to the prisoners is questi</w:t>
      </w:r>
      <w:r>
        <w:t>onable. The United States regards these detainees as unlawful combatants who violated the laws of war. It is however ironical that with this argument as much as the detainees were captured in the Afghanistan war, they are not regarded as prisoners of war (</w:t>
      </w:r>
      <w:r>
        <w:t>Wilke, 2007).</w:t>
      </w:r>
    </w:p>
    <w:p w:rsidR="00D415F3" w:rsidRDefault="00180F26">
      <w:pPr>
        <w:ind w:left="144" w:right="144" w:firstLine="432"/>
      </w:pPr>
      <w:r>
        <w:t xml:space="preserve">    </w:t>
      </w: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D415F3" w:rsidRDefault="00D415F3">
      <w:pPr>
        <w:ind w:left="144" w:right="144" w:firstLine="432"/>
      </w:pPr>
    </w:p>
    <w:p w:rsidR="00375B40" w:rsidRDefault="00375B40" w:rsidP="00375B40">
      <w:pPr>
        <w:ind w:right="144"/>
      </w:pPr>
    </w:p>
    <w:p w:rsidR="00375B40" w:rsidRDefault="00375B40" w:rsidP="00375B40">
      <w:pPr>
        <w:ind w:right="144"/>
      </w:pPr>
    </w:p>
    <w:p w:rsidR="00375B40" w:rsidRDefault="00375B40" w:rsidP="00375B40">
      <w:pPr>
        <w:ind w:right="144"/>
      </w:pPr>
      <w:bookmarkStart w:id="0" w:name="_GoBack"/>
      <w:bookmarkEnd w:id="0"/>
    </w:p>
    <w:p w:rsidR="00D415F3" w:rsidRDefault="00180F26" w:rsidP="00375B40">
      <w:pPr>
        <w:ind w:right="144"/>
        <w:jc w:val="center"/>
      </w:pPr>
      <w:r>
        <w:lastRenderedPageBreak/>
        <w:t>References</w:t>
      </w:r>
    </w:p>
    <w:p w:rsidR="00375B40" w:rsidRDefault="00375B40" w:rsidP="00375B40">
      <w:pPr>
        <w:ind w:left="720" w:hanging="720"/>
      </w:pPr>
      <w:r>
        <w:t>Casey, L. A., &amp; Rivkin, D. B. (2006). International Law and the Nation-State at the U.N.: A Guide for U.S. Policymakers. Retrieved from http://www.heritage.org/Research/Reports/2006/08/International-Law-and-the-Nation-State-at-the-UN-A-Guide-for-US-Policymakers</w:t>
      </w:r>
    </w:p>
    <w:p w:rsidR="00375B40" w:rsidRDefault="00375B40" w:rsidP="00375B40">
      <w:pPr>
        <w:ind w:left="720" w:hanging="720"/>
      </w:pPr>
      <w:r>
        <w:t>Deeks, A. S. (2009). Administrative detention in armed conflict. Case Western Reserve Journal of International Law, 40(3), 403â€“436.Retrieved from the Walden Library databases.</w:t>
      </w:r>
    </w:p>
    <w:p w:rsidR="00375B40" w:rsidRDefault="00375B40" w:rsidP="00375B40">
      <w:pPr>
        <w:ind w:left="720" w:hanging="720"/>
      </w:pPr>
      <w:r>
        <w:t xml:space="preserve">International Committee of the Red Cross. (2010). Terrorism and international humanitarian law. Retrieved from </w:t>
      </w:r>
      <w:hyperlink r:id="rId6" w:history="1">
        <w:r>
          <w:rPr>
            <w:rStyle w:val="Hyperlink"/>
          </w:rPr>
          <w:t>http://www.icrc.org/eng/resources/documents/faq/terrorism-faq-050504.htm</w:t>
        </w:r>
      </w:hyperlink>
      <w:r>
        <w:t xml:space="preserve"> </w:t>
      </w:r>
    </w:p>
    <w:p w:rsidR="00375B40" w:rsidRDefault="00375B40" w:rsidP="00375B40">
      <w:pPr>
        <w:ind w:left="720" w:hanging="720"/>
      </w:pPr>
      <w:r>
        <w:t>Waxman, M. (2009). Closing Guantanamo is way harder than you think. Retrieved from http://experts.foreignpolicy.com/posts/2009/01/21/closing_gitmo</w:t>
      </w:r>
    </w:p>
    <w:p w:rsidR="00375B40" w:rsidRDefault="00375B40" w:rsidP="00375B40">
      <w:pPr>
        <w:ind w:left="720" w:hanging="720"/>
      </w:pPr>
      <w:r>
        <w:t>Wilke, C. (2007). The War v. Justice: Terrorism Cases, Enemy Combatants, and Political Justice in U.S. Courts Click for more options. In Mahan, S. &amp; Griset, P.L., Terrorism in Perspective. (pp. 342-363)</w:t>
      </w:r>
    </w:p>
    <w:p w:rsidR="00D415F3" w:rsidRDefault="00D415F3">
      <w:pPr>
        <w:ind w:left="144" w:right="144" w:firstLine="432"/>
      </w:pPr>
    </w:p>
    <w:p w:rsidR="00D415F3" w:rsidRDefault="00D415F3">
      <w:pPr>
        <w:ind w:left="144" w:right="144" w:firstLine="432"/>
      </w:pPr>
    </w:p>
    <w:p w:rsidR="00D415F3" w:rsidRDefault="00D415F3">
      <w:pPr>
        <w:ind w:left="144" w:right="144" w:firstLine="432"/>
      </w:pPr>
    </w:p>
    <w:sectPr w:rsidR="00D415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0F26" w:rsidRDefault="00180F26">
      <w:pPr>
        <w:spacing w:line="240" w:lineRule="auto"/>
      </w:pPr>
      <w:r>
        <w:separator/>
      </w:r>
    </w:p>
  </w:endnote>
  <w:endnote w:type="continuationSeparator" w:id="0">
    <w:p w:rsidR="00180F26" w:rsidRDefault="00180F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0F26" w:rsidRDefault="00180F26">
      <w:pPr>
        <w:spacing w:line="240" w:lineRule="auto"/>
      </w:pPr>
      <w:r>
        <w:separator/>
      </w:r>
    </w:p>
  </w:footnote>
  <w:footnote w:type="continuationSeparator" w:id="0">
    <w:p w:rsidR="00180F26" w:rsidRDefault="00180F2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5F3" w:rsidRDefault="00180F26">
    <w:pPr>
      <w:pStyle w:val="Header"/>
    </w:pPr>
    <w:r>
      <w:t>TERRORISM AND THE LAW</w:t>
    </w:r>
    <w:r>
      <w:fldChar w:fldCharType="begin"/>
    </w:r>
    <w:r>
      <w:instrText xml:space="preserve"> PAGE   \* MERGEFORMAT </w:instrText>
    </w:r>
    <w:r>
      <w:fldChar w:fldCharType="separate"/>
    </w:r>
    <w:r w:rsidR="00375B40">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15F3" w:rsidRDefault="00180F26">
    <w:pPr>
      <w:pStyle w:val="Header"/>
    </w:pPr>
    <w:r>
      <w:t>Running head: TERRORISM AND THE LAW</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F3"/>
    <w:rsid w:val="00180F26"/>
    <w:rsid w:val="00375B40"/>
    <w:rsid w:val="00D41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AD395C-C373-41B9-8945-178816F5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crc.org/eng/resources/documents/faq/terrorism-faq-050504.ht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2019-10-31T13:12:00Z</dcterms:created>
  <dcterms:modified xsi:type="dcterms:W3CDTF">2019-10-31T13:12:00Z</dcterms:modified>
</cp:coreProperties>
</file>